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D2E48" w14:textId="5725F7D4" w:rsidR="00913B7D" w:rsidRPr="00913B7D" w:rsidRDefault="00913B7D" w:rsidP="00913B7D">
      <w:pPr>
        <w:tabs>
          <w:tab w:val="center" w:pos="4536"/>
          <w:tab w:val="right" w:pos="9072"/>
        </w:tabs>
        <w:spacing w:before="120" w:afterLines="0" w:after="0" w:line="260" w:lineRule="auto"/>
        <w:rPr>
          <w:rFonts w:ascii="Arial" w:hAnsi="Arial" w:cs="Arial"/>
          <w:b/>
          <w:kern w:val="0"/>
          <w:sz w:val="22"/>
          <w:szCs w:val="22"/>
          <w:lang w:eastAsia="en-US"/>
        </w:rPr>
      </w:pPr>
      <w:r w:rsidRPr="00913B7D">
        <w:rPr>
          <w:rFonts w:ascii="Arial" w:hAnsi="Arial" w:cs="Arial"/>
          <w:b/>
          <w:kern w:val="0"/>
          <w:sz w:val="22"/>
          <w:szCs w:val="22"/>
          <w:lang w:eastAsia="en-US"/>
        </w:rPr>
        <w:t>3GPP TSG-RAN WG2 Meeting #128</w:t>
      </w:r>
      <w:r w:rsidRPr="00913B7D">
        <w:rPr>
          <w:rFonts w:ascii="Arial" w:hAnsi="Arial" w:cs="Arial"/>
          <w:b/>
          <w:kern w:val="0"/>
          <w:sz w:val="22"/>
          <w:szCs w:val="22"/>
          <w:lang w:eastAsia="en-US"/>
        </w:rPr>
        <w:tab/>
      </w:r>
      <w:r>
        <w:rPr>
          <w:rFonts w:ascii="Arial" w:hAnsi="Arial" w:cs="Arial"/>
          <w:b/>
          <w:kern w:val="0"/>
          <w:sz w:val="22"/>
          <w:szCs w:val="22"/>
          <w:lang w:eastAsia="en-US"/>
        </w:rPr>
        <w:tab/>
      </w:r>
      <w:r w:rsidR="006D16EC" w:rsidRPr="006D16EC">
        <w:rPr>
          <w:rFonts w:ascii="Arial" w:hAnsi="Arial" w:cs="Arial"/>
          <w:b/>
          <w:kern w:val="0"/>
          <w:sz w:val="22"/>
          <w:szCs w:val="22"/>
          <w:lang w:eastAsia="en-US"/>
        </w:rPr>
        <w:t>R2-2409785</w:t>
      </w:r>
    </w:p>
    <w:p w14:paraId="45056CF4" w14:textId="48E39345" w:rsidR="00913B7D" w:rsidRPr="00913B7D" w:rsidRDefault="00913B7D" w:rsidP="00913B7D">
      <w:pPr>
        <w:tabs>
          <w:tab w:val="center" w:pos="4536"/>
          <w:tab w:val="right" w:pos="9072"/>
        </w:tabs>
        <w:spacing w:before="120" w:afterLines="0" w:after="0" w:line="260" w:lineRule="auto"/>
        <w:rPr>
          <w:rFonts w:ascii="Arial" w:hAnsi="Arial" w:cs="Arial"/>
          <w:b/>
          <w:kern w:val="0"/>
          <w:sz w:val="22"/>
          <w:szCs w:val="22"/>
          <w:lang w:eastAsia="en-US"/>
        </w:rPr>
      </w:pPr>
      <w:r w:rsidRPr="00913B7D">
        <w:rPr>
          <w:rFonts w:ascii="Arial" w:hAnsi="Arial" w:cs="Arial"/>
          <w:b/>
          <w:kern w:val="0"/>
          <w:sz w:val="22"/>
          <w:szCs w:val="22"/>
          <w:lang w:eastAsia="en-US"/>
        </w:rPr>
        <w:t>Orlando, USA, Nov.  18th – 22nd, 2024</w:t>
      </w:r>
    </w:p>
    <w:p w14:paraId="696BDB88" w14:textId="77777777" w:rsidR="000C1CDE" w:rsidRDefault="000C1CDE">
      <w:pPr>
        <w:tabs>
          <w:tab w:val="center" w:pos="4536"/>
          <w:tab w:val="right" w:pos="9072"/>
        </w:tabs>
        <w:spacing w:before="120" w:afterLines="0" w:after="0" w:line="260" w:lineRule="auto"/>
        <w:rPr>
          <w:rFonts w:ascii="Arial" w:hAnsi="Arial" w:cs="Arial"/>
          <w:b/>
          <w:bCs/>
          <w:sz w:val="22"/>
          <w:szCs w:val="22"/>
        </w:rPr>
      </w:pPr>
    </w:p>
    <w:p w14:paraId="69D1E9B7" w14:textId="507C87F9" w:rsidR="000C1CDE"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913B7D">
        <w:rPr>
          <w:rFonts w:ascii="Arial" w:hAnsi="Arial"/>
          <w:b/>
          <w:sz w:val="22"/>
          <w:szCs w:val="22"/>
        </w:rPr>
        <w:t>Measurement gap skipping for XR</w:t>
      </w:r>
    </w:p>
    <w:p w14:paraId="34FFEE3E" w14:textId="77777777" w:rsidR="000C1CDE"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963956A" w14:textId="51CB901B" w:rsidR="000C1CDE"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sidR="00913B7D">
        <w:rPr>
          <w:rFonts w:ascii="Arial" w:hAnsi="Arial"/>
          <w:b/>
          <w:sz w:val="22"/>
          <w:szCs w:val="22"/>
        </w:rPr>
        <w:t>3</w:t>
      </w:r>
    </w:p>
    <w:p w14:paraId="5C67FBFE" w14:textId="77777777" w:rsidR="000C1CDE"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1C3B1C1D" w14:textId="77777777" w:rsidR="000C1CDE" w:rsidRDefault="00000000">
      <w:pPr>
        <w:pStyle w:val="Heading1"/>
        <w:spacing w:before="120" w:after="120"/>
        <w:ind w:left="0"/>
        <w:rPr>
          <w:rFonts w:eastAsia="SimSun"/>
        </w:rPr>
      </w:pPr>
      <w:r>
        <w:rPr>
          <w:rFonts w:eastAsia="SimSun" w:hint="eastAsia"/>
        </w:rPr>
        <w:t>Introduction</w:t>
      </w:r>
    </w:p>
    <w:p w14:paraId="68830A8E" w14:textId="77777777" w:rsidR="00913B7D" w:rsidRDefault="00913B7D">
      <w:pPr>
        <w:pStyle w:val="NormalWeb"/>
        <w:spacing w:before="120" w:beforeAutospacing="0" w:after="120" w:afterAutospacing="0" w:line="315" w:lineRule="atLeast"/>
        <w:rPr>
          <w:rFonts w:cs="Arial"/>
          <w:color w:val="000000"/>
          <w:sz w:val="21"/>
        </w:rPr>
      </w:pPr>
      <w:r>
        <w:rPr>
          <w:rFonts w:cs="Arial"/>
          <w:color w:val="000000"/>
          <w:sz w:val="21"/>
        </w:rPr>
        <w:t>At the last RAN2 meeting the following agreements were made for measurement gap skipping related enhancements for XR:</w:t>
      </w:r>
    </w:p>
    <w:p w14:paraId="1732D365" w14:textId="77777777" w:rsidR="00913B7D" w:rsidRDefault="00913B7D" w:rsidP="00913B7D">
      <w:pPr>
        <w:pStyle w:val="Doc-text2"/>
        <w:spacing w:before="120" w:after="120"/>
        <w:ind w:left="0" w:firstLine="0"/>
        <w:jc w:val="left"/>
        <w:rPr>
          <w:b/>
        </w:rPr>
      </w:pPr>
      <w:r>
        <w:rPr>
          <w:b/>
        </w:rPr>
        <w:t>Agreements for RRM measurement gap skipping</w:t>
      </w:r>
    </w:p>
    <w:p w14:paraId="13E479E0" w14:textId="77777777" w:rsidR="00913B7D" w:rsidRPr="00165123" w:rsidRDefault="00913B7D" w:rsidP="00913B7D">
      <w:pPr>
        <w:pStyle w:val="Agreement"/>
        <w:numPr>
          <w:ilvl w:val="0"/>
          <w:numId w:val="11"/>
        </w:numPr>
        <w:tabs>
          <w:tab w:val="clear" w:pos="1619"/>
          <w:tab w:val="clear" w:pos="2363"/>
        </w:tabs>
        <w:spacing w:beforeLines="0" w:before="120" w:afterLines="0" w:after="120" w:line="240" w:lineRule="auto"/>
        <w:jc w:val="left"/>
        <w:rPr>
          <w:b w:val="0"/>
        </w:rPr>
      </w:pPr>
      <w:r w:rsidRPr="00165123">
        <w:rPr>
          <w:b w:val="0"/>
        </w:rPr>
        <w:t>RAN2 assumes that at least some impact on DSR from MG skipping can be avoided by NW implementation. FFS whether there is an impact which would require some specification changes/enhancements.</w:t>
      </w:r>
    </w:p>
    <w:p w14:paraId="3F2431FC" w14:textId="77777777" w:rsidR="00913B7D" w:rsidRPr="00165123" w:rsidRDefault="00913B7D" w:rsidP="00913B7D">
      <w:pPr>
        <w:pStyle w:val="Agreement"/>
        <w:numPr>
          <w:ilvl w:val="0"/>
          <w:numId w:val="11"/>
        </w:numPr>
        <w:tabs>
          <w:tab w:val="clear" w:pos="1619"/>
          <w:tab w:val="clear" w:pos="2363"/>
        </w:tabs>
        <w:spacing w:beforeLines="0" w:before="120" w:afterLines="0" w:after="120" w:line="240" w:lineRule="auto"/>
        <w:jc w:val="left"/>
        <w:rPr>
          <w:b w:val="0"/>
        </w:rPr>
      </w:pPr>
      <w:r w:rsidRPr="00165123">
        <w:rPr>
          <w:b w:val="0"/>
        </w:rPr>
        <w:t>No need to have delay-aware LCP enhancements specific for MG skipping, i.e. MG skipping and delay-aware LCP are designed as independent features</w:t>
      </w:r>
    </w:p>
    <w:p w14:paraId="6A9E5F72" w14:textId="77777777" w:rsidR="00913B7D" w:rsidRPr="00165123" w:rsidRDefault="00913B7D" w:rsidP="00913B7D">
      <w:pPr>
        <w:pStyle w:val="Agreement"/>
        <w:numPr>
          <w:ilvl w:val="0"/>
          <w:numId w:val="11"/>
        </w:numPr>
        <w:tabs>
          <w:tab w:val="clear" w:pos="1619"/>
          <w:tab w:val="clear" w:pos="2363"/>
        </w:tabs>
        <w:spacing w:beforeLines="0" w:before="120" w:afterLines="0" w:after="120" w:line="240" w:lineRule="auto"/>
        <w:jc w:val="left"/>
        <w:rPr>
          <w:b w:val="0"/>
        </w:rPr>
      </w:pPr>
      <w:r w:rsidRPr="00165123">
        <w:rPr>
          <w:b w:val="0"/>
        </w:rPr>
        <w:t>RAN2 can further evaluate whether there is any impact on DRX from MG skipping. For the moment, the issue is unclear.</w:t>
      </w:r>
    </w:p>
    <w:p w14:paraId="58C07C84" w14:textId="77777777" w:rsidR="00913B7D" w:rsidRPr="00165123" w:rsidRDefault="00913B7D" w:rsidP="00913B7D">
      <w:pPr>
        <w:pStyle w:val="Agreement"/>
        <w:numPr>
          <w:ilvl w:val="0"/>
          <w:numId w:val="11"/>
        </w:numPr>
        <w:tabs>
          <w:tab w:val="clear" w:pos="1619"/>
          <w:tab w:val="clear" w:pos="2363"/>
        </w:tabs>
        <w:spacing w:beforeLines="0" w:before="120" w:afterLines="0" w:after="120" w:line="240" w:lineRule="auto"/>
        <w:jc w:val="left"/>
        <w:rPr>
          <w:b w:val="0"/>
        </w:rPr>
      </w:pPr>
      <w:r w:rsidRPr="00165123">
        <w:rPr>
          <w:b w:val="0"/>
        </w:rPr>
        <w:t>RAN2 will focus its work on supporting the solution chosen by RAN1/RAN4</w:t>
      </w:r>
    </w:p>
    <w:p w14:paraId="6B75C791" w14:textId="77777777" w:rsidR="00913B7D" w:rsidRPr="00165123" w:rsidRDefault="00913B7D" w:rsidP="00913B7D">
      <w:pPr>
        <w:pStyle w:val="Agreement"/>
        <w:numPr>
          <w:ilvl w:val="0"/>
          <w:numId w:val="11"/>
        </w:numPr>
        <w:tabs>
          <w:tab w:val="clear" w:pos="1619"/>
          <w:tab w:val="clear" w:pos="2363"/>
        </w:tabs>
        <w:spacing w:beforeLines="0" w:before="120" w:afterLines="0" w:after="120" w:line="240" w:lineRule="auto"/>
        <w:jc w:val="left"/>
        <w:rPr>
          <w:b w:val="0"/>
        </w:rPr>
      </w:pPr>
      <w:r w:rsidRPr="00165123">
        <w:rPr>
          <w:b w:val="0"/>
        </w:rPr>
        <w:t>RAN2 can discuss whether there is a need to additionally have other solution (e.g. RRC-based) which can be decided after RAN1/RAN4 evaluation and knowing more details of DCI-based solution</w:t>
      </w:r>
    </w:p>
    <w:p w14:paraId="2533F51D" w14:textId="21959F10" w:rsidR="000C1CDE" w:rsidRDefault="00913B7D">
      <w:pPr>
        <w:pStyle w:val="NormalWeb"/>
        <w:spacing w:before="120" w:beforeAutospacing="0" w:after="120" w:afterAutospacing="0" w:line="315" w:lineRule="atLeast"/>
      </w:pPr>
      <w:r>
        <w:rPr>
          <w:rFonts w:cs="Arial"/>
          <w:color w:val="000000"/>
          <w:sz w:val="21"/>
        </w:rPr>
        <w:t xml:space="preserve">In this contribution, we look at further RAN2 aspects and propose a way forward. </w:t>
      </w:r>
      <w:r w:rsidR="00750EDD">
        <w:rPr>
          <w:rFonts w:cs="Arial"/>
          <w:color w:val="000000"/>
          <w:sz w:val="21"/>
        </w:rPr>
        <w:t xml:space="preserve"> </w:t>
      </w:r>
    </w:p>
    <w:p w14:paraId="554F1241" w14:textId="77777777" w:rsidR="000C1CDE" w:rsidRDefault="000C1CDE">
      <w:pPr>
        <w:spacing w:before="120" w:after="120"/>
        <w:rPr>
          <w:b/>
          <w:bCs/>
        </w:rPr>
      </w:pPr>
    </w:p>
    <w:p w14:paraId="557C34B5" w14:textId="77777777" w:rsidR="000C1CDE" w:rsidRDefault="00000000">
      <w:pPr>
        <w:pStyle w:val="Heading1"/>
        <w:spacing w:before="120" w:after="120"/>
        <w:ind w:left="0"/>
        <w:rPr>
          <w:rFonts w:eastAsia="SimSun"/>
        </w:rPr>
      </w:pPr>
      <w:r>
        <w:rPr>
          <w:rFonts w:eastAsia="SimSun" w:hint="eastAsia"/>
        </w:rPr>
        <w:t>Discussion</w:t>
      </w:r>
    </w:p>
    <w:p w14:paraId="3BFC949D" w14:textId="0BE399FF" w:rsidR="00913B7D" w:rsidRDefault="00913B7D" w:rsidP="00913B7D">
      <w:pPr>
        <w:pStyle w:val="NormalWeb"/>
        <w:spacing w:before="120" w:beforeAutospacing="0" w:after="120" w:afterAutospacing="0" w:line="315" w:lineRule="atLeast"/>
        <w:rPr>
          <w:rFonts w:cs="Arial"/>
          <w:color w:val="000000"/>
          <w:sz w:val="21"/>
        </w:rPr>
      </w:pPr>
      <w:r>
        <w:rPr>
          <w:rFonts w:cs="Arial"/>
          <w:color w:val="000000"/>
          <w:sz w:val="21"/>
        </w:rPr>
        <w:t xml:space="preserve">RAN1 </w:t>
      </w:r>
      <w:r w:rsidR="00DD23FA">
        <w:rPr>
          <w:rFonts w:cs="Arial"/>
          <w:color w:val="000000"/>
          <w:sz w:val="21"/>
        </w:rPr>
        <w:t>is working</w:t>
      </w:r>
      <w:r>
        <w:rPr>
          <w:rFonts w:cs="Arial"/>
          <w:color w:val="000000"/>
          <w:sz w:val="21"/>
        </w:rPr>
        <w:t xml:space="preserve"> on DCI based indication for measurement gap skipping. RAN2 design should support the RAN1 mechanism. There are multiple places </w:t>
      </w:r>
      <w:r w:rsidR="00DD23FA">
        <w:rPr>
          <w:rFonts w:cs="Arial"/>
          <w:color w:val="000000"/>
          <w:sz w:val="21"/>
        </w:rPr>
        <w:t xml:space="preserve">in MAC </w:t>
      </w:r>
      <w:r>
        <w:rPr>
          <w:rFonts w:cs="Arial"/>
          <w:color w:val="000000"/>
          <w:sz w:val="21"/>
        </w:rPr>
        <w:t>where measurement gaps are considered</w:t>
      </w:r>
      <w:r w:rsidR="00DD23FA">
        <w:rPr>
          <w:rFonts w:cs="Arial"/>
          <w:color w:val="000000"/>
          <w:sz w:val="21"/>
        </w:rPr>
        <w:t>:</w:t>
      </w:r>
      <w:r>
        <w:rPr>
          <w:rFonts w:cs="Arial"/>
          <w:color w:val="000000"/>
          <w:sz w:val="21"/>
        </w:rPr>
        <w:t xml:space="preserve"> </w:t>
      </w:r>
    </w:p>
    <w:p w14:paraId="5447218C" w14:textId="3626F7B2" w:rsidR="00913B7D" w:rsidRPr="00913B7D" w:rsidRDefault="00913B7D" w:rsidP="00913B7D">
      <w:pPr>
        <w:pStyle w:val="NormalWeb"/>
        <w:numPr>
          <w:ilvl w:val="0"/>
          <w:numId w:val="12"/>
        </w:numPr>
        <w:spacing w:before="120" w:beforeAutospacing="0" w:after="120" w:afterAutospacing="0" w:line="315" w:lineRule="atLeast"/>
      </w:pPr>
      <w:r w:rsidRPr="00DD23FA">
        <w:rPr>
          <w:rFonts w:cs="Arial"/>
          <w:color w:val="000000"/>
          <w:sz w:val="21"/>
          <w:u w:val="single"/>
        </w:rPr>
        <w:t>RACH resource selection</w:t>
      </w:r>
      <w:r>
        <w:rPr>
          <w:rFonts w:cs="Arial"/>
          <w:color w:val="000000"/>
          <w:sz w:val="21"/>
        </w:rPr>
        <w:t xml:space="preserve">: The UE </w:t>
      </w:r>
      <w:r w:rsidRPr="001E238A">
        <w:rPr>
          <w:rFonts w:cs="Arial"/>
          <w:color w:val="000000"/>
          <w:sz w:val="21"/>
          <w:u w:val="single"/>
        </w:rPr>
        <w:t>may</w:t>
      </w:r>
      <w:r>
        <w:rPr>
          <w:rFonts w:cs="Arial"/>
          <w:color w:val="000000"/>
          <w:sz w:val="21"/>
        </w:rPr>
        <w:t xml:space="preserve"> consider the measurement gaps in RACH resource selection</w:t>
      </w:r>
    </w:p>
    <w:p w14:paraId="281CF96A" w14:textId="77777777" w:rsidR="001E238A" w:rsidRDefault="00913B7D" w:rsidP="001E238A">
      <w:pPr>
        <w:pStyle w:val="NormalWeb"/>
        <w:numPr>
          <w:ilvl w:val="0"/>
          <w:numId w:val="12"/>
        </w:numPr>
        <w:spacing w:before="120" w:beforeAutospacing="0" w:after="120" w:afterAutospacing="0" w:line="315" w:lineRule="atLeast"/>
      </w:pPr>
      <w:r w:rsidRPr="00DD23FA">
        <w:rPr>
          <w:rFonts w:cs="Arial"/>
          <w:color w:val="000000"/>
          <w:sz w:val="21"/>
          <w:u w:val="single"/>
        </w:rPr>
        <w:t xml:space="preserve">RAR/MSGB reception/contention </w:t>
      </w:r>
      <w:r w:rsidR="001E238A" w:rsidRPr="00DD23FA">
        <w:rPr>
          <w:rFonts w:cs="Arial"/>
          <w:color w:val="000000"/>
          <w:sz w:val="21"/>
          <w:u w:val="single"/>
        </w:rPr>
        <w:t>resolution</w:t>
      </w:r>
      <w:r>
        <w:rPr>
          <w:rFonts w:cs="Arial"/>
          <w:color w:val="000000"/>
          <w:sz w:val="21"/>
        </w:rPr>
        <w:t>: The UE always monitors the DL for RAR/MSGB</w:t>
      </w:r>
      <w:r w:rsidR="001E238A">
        <w:rPr>
          <w:rFonts w:cs="Arial"/>
          <w:color w:val="000000"/>
          <w:sz w:val="21"/>
        </w:rPr>
        <w:t>/contention resolution message</w:t>
      </w:r>
      <w:r>
        <w:rPr>
          <w:rFonts w:cs="Arial"/>
          <w:color w:val="000000"/>
          <w:sz w:val="21"/>
        </w:rPr>
        <w:t xml:space="preserve"> regardless of the measurement gaps</w:t>
      </w:r>
    </w:p>
    <w:p w14:paraId="51917785" w14:textId="77777777" w:rsidR="001E238A" w:rsidRDefault="001E238A" w:rsidP="001E238A">
      <w:pPr>
        <w:pStyle w:val="NormalWeb"/>
        <w:numPr>
          <w:ilvl w:val="0"/>
          <w:numId w:val="12"/>
        </w:numPr>
        <w:spacing w:before="120" w:beforeAutospacing="0" w:after="120" w:afterAutospacing="0" w:line="315" w:lineRule="atLeast"/>
        <w:rPr>
          <w:rFonts w:cs="Arial"/>
          <w:color w:val="000000"/>
          <w:sz w:val="21"/>
        </w:rPr>
      </w:pPr>
      <w:r w:rsidRPr="00DD23FA">
        <w:rPr>
          <w:rFonts w:cs="Arial"/>
          <w:color w:val="000000"/>
          <w:sz w:val="21"/>
          <w:u w:val="single"/>
        </w:rPr>
        <w:t>Outside RACH procedure</w:t>
      </w:r>
      <w:r w:rsidRPr="001E238A">
        <w:rPr>
          <w:rFonts w:cs="Arial"/>
          <w:color w:val="000000"/>
          <w:sz w:val="21"/>
        </w:rPr>
        <w:t>:</w:t>
      </w:r>
      <w:r>
        <w:rPr>
          <w:rFonts w:cs="Arial"/>
          <w:color w:val="000000"/>
          <w:sz w:val="21"/>
        </w:rPr>
        <w:t xml:space="preserve"> UE does not monitor PDCCH and does not receive DL-SCH whilst measurement gaps are active</w:t>
      </w:r>
    </w:p>
    <w:p w14:paraId="05D795C2" w14:textId="78E051F3" w:rsidR="00913B7D" w:rsidRDefault="001E238A" w:rsidP="001E238A">
      <w:pPr>
        <w:pStyle w:val="NormalWeb"/>
        <w:spacing w:before="120" w:beforeAutospacing="0" w:after="120" w:afterAutospacing="0" w:line="315" w:lineRule="atLeast"/>
        <w:rPr>
          <w:rFonts w:cs="Arial"/>
          <w:color w:val="000000"/>
          <w:sz w:val="21"/>
        </w:rPr>
      </w:pPr>
      <w:r>
        <w:rPr>
          <w:rFonts w:cs="Arial"/>
          <w:color w:val="000000"/>
          <w:sz w:val="21"/>
        </w:rPr>
        <w:t xml:space="preserve">The first question for RAN2 then is how the measurement gaps interact with RACH procedure. As can be seen above, the UE </w:t>
      </w:r>
      <w:r w:rsidRPr="00DD23FA">
        <w:rPr>
          <w:rFonts w:cs="Arial"/>
          <w:color w:val="000000"/>
          <w:sz w:val="21"/>
          <w:u w:val="single"/>
        </w:rPr>
        <w:t>may</w:t>
      </w:r>
      <w:r>
        <w:rPr>
          <w:rFonts w:cs="Arial"/>
          <w:color w:val="000000"/>
          <w:sz w:val="21"/>
        </w:rPr>
        <w:t xml:space="preserve"> consider measurement gaps during RACH resource selection. Given that during the RACH procedure, the UE anyway has to monitor the DL resources, the measurement gap skipping, if enabled, would mainly impact the RACH resource selection procedure. If some skipping is introduced ahead of the RACH resource selection, then the UE may select more RACH resources for PRACH transmission than what it would have done without skipping. However, since the existing requirement for the UE is anyway a “may”, enhancing the RACH resource selection for UE procedure with measurement gap skipping is not very useful</w:t>
      </w:r>
      <w:r w:rsidR="00DD23FA">
        <w:rPr>
          <w:rFonts w:cs="Arial"/>
          <w:color w:val="000000"/>
          <w:sz w:val="21"/>
        </w:rPr>
        <w:t xml:space="preserve"> (since the UE still may or may not actually consider these measurement gaps in the end for RACH preamble resource selection)</w:t>
      </w:r>
      <w:r>
        <w:rPr>
          <w:rFonts w:cs="Arial"/>
          <w:color w:val="000000"/>
          <w:sz w:val="21"/>
        </w:rPr>
        <w:t>. For subsequent RACH procedure anyway, measurement gap skipping is not necessary since the UE anyway monitors DL</w:t>
      </w:r>
      <w:r w:rsidR="00DD23FA">
        <w:rPr>
          <w:rFonts w:cs="Arial"/>
          <w:color w:val="000000"/>
          <w:sz w:val="21"/>
        </w:rPr>
        <w:t xml:space="preserve"> (i.e. MG is always skipped by default)</w:t>
      </w:r>
      <w:r>
        <w:rPr>
          <w:rFonts w:cs="Arial"/>
          <w:color w:val="000000"/>
          <w:sz w:val="21"/>
        </w:rPr>
        <w:t xml:space="preserve">. Based on this, we think that RACH procedure should not be impacted by MG skipping. </w:t>
      </w:r>
    </w:p>
    <w:p w14:paraId="4C2B3659" w14:textId="22EB8A02" w:rsidR="001E238A" w:rsidRDefault="001E238A" w:rsidP="001E238A">
      <w:pPr>
        <w:pStyle w:val="NormalWeb"/>
        <w:spacing w:before="120" w:beforeAutospacing="0" w:after="120" w:afterAutospacing="0" w:line="315" w:lineRule="atLeast"/>
        <w:rPr>
          <w:rFonts w:cs="Arial"/>
          <w:b/>
          <w:bCs/>
          <w:color w:val="000000"/>
          <w:sz w:val="21"/>
        </w:rPr>
      </w:pPr>
      <w:r w:rsidRPr="001E238A">
        <w:rPr>
          <w:rFonts w:cs="Arial"/>
          <w:b/>
          <w:bCs/>
          <w:color w:val="000000"/>
          <w:sz w:val="21"/>
        </w:rPr>
        <w:t xml:space="preserve">Proposal 1: </w:t>
      </w:r>
      <w:r w:rsidR="003F2D9A">
        <w:rPr>
          <w:rFonts w:cs="Arial"/>
          <w:b/>
          <w:bCs/>
          <w:color w:val="000000"/>
          <w:sz w:val="21"/>
        </w:rPr>
        <w:t>No changes are made to the random-access procedure for measurement gap skipping enhancements</w:t>
      </w:r>
    </w:p>
    <w:p w14:paraId="33A919CF" w14:textId="1E691686" w:rsidR="001E238A" w:rsidRDefault="001E238A" w:rsidP="001E238A">
      <w:pPr>
        <w:pStyle w:val="NormalWeb"/>
        <w:spacing w:before="120" w:beforeAutospacing="0" w:after="120" w:afterAutospacing="0" w:line="315" w:lineRule="atLeast"/>
        <w:rPr>
          <w:rFonts w:cs="Arial"/>
          <w:color w:val="000000"/>
          <w:sz w:val="21"/>
        </w:rPr>
      </w:pPr>
      <w:r>
        <w:rPr>
          <w:rFonts w:cs="Arial"/>
          <w:color w:val="000000"/>
          <w:sz w:val="21"/>
        </w:rPr>
        <w:t xml:space="preserve">Then, the main impact to MAC is when RACH procedure is not ongoing. In this case, when MG is active, UE skips DL monitoring. Hence, once MG skipping indication is received from lower layers, the MAC entity shall deactivate the measurement gap indicated by the skipping indication. </w:t>
      </w:r>
    </w:p>
    <w:p w14:paraId="333AE067" w14:textId="22D52D7A" w:rsidR="001E238A" w:rsidRPr="001E238A" w:rsidRDefault="001E238A" w:rsidP="001E238A">
      <w:pPr>
        <w:pStyle w:val="NormalWeb"/>
        <w:spacing w:before="120" w:beforeAutospacing="0" w:after="120" w:afterAutospacing="0" w:line="315" w:lineRule="atLeast"/>
        <w:rPr>
          <w:rFonts w:cs="Arial"/>
          <w:b/>
          <w:bCs/>
          <w:color w:val="000000"/>
          <w:sz w:val="21"/>
        </w:rPr>
      </w:pPr>
      <w:r w:rsidRPr="001E238A">
        <w:rPr>
          <w:rFonts w:cs="Arial"/>
          <w:b/>
          <w:bCs/>
          <w:color w:val="000000"/>
          <w:sz w:val="21"/>
        </w:rPr>
        <w:t xml:space="preserve">Proposal 2: The MAC entity shall deactivate </w:t>
      </w:r>
      <w:r w:rsidR="003F2D9A">
        <w:rPr>
          <w:rFonts w:cs="Arial"/>
          <w:b/>
          <w:bCs/>
          <w:color w:val="000000"/>
          <w:sz w:val="21"/>
        </w:rPr>
        <w:t xml:space="preserve">the </w:t>
      </w:r>
      <w:r w:rsidRPr="001E238A">
        <w:rPr>
          <w:rFonts w:cs="Arial"/>
          <w:b/>
          <w:bCs/>
          <w:color w:val="000000"/>
          <w:sz w:val="21"/>
        </w:rPr>
        <w:t>measurement gap when the lower layers indicate that the measurement gap is skipped</w:t>
      </w:r>
    </w:p>
    <w:p w14:paraId="585D1EF6" w14:textId="7FEB8548" w:rsidR="000C1CDE" w:rsidRDefault="000C1CDE" w:rsidP="004D6C78">
      <w:pPr>
        <w:pStyle w:val="BodyText"/>
        <w:spacing w:before="120"/>
        <w:rPr>
          <w:b/>
          <w:bCs/>
        </w:rPr>
      </w:pPr>
    </w:p>
    <w:p w14:paraId="1D0CC67B" w14:textId="110AE481" w:rsidR="001E238A" w:rsidRDefault="001E238A" w:rsidP="004D6C78">
      <w:pPr>
        <w:pStyle w:val="BodyText"/>
        <w:spacing w:before="120"/>
      </w:pPr>
      <w:r w:rsidRPr="001E238A">
        <w:t xml:space="preserve">Once </w:t>
      </w:r>
      <w:r>
        <w:t>the measurement gap is skipped, the MAC procedure shall be as if the measurement gap is not activated</w:t>
      </w:r>
      <w:r w:rsidR="003F2D9A">
        <w:t xml:space="preserve"> and hence all other MAC procedures that are applicable when there is no activated MG apply to the UE. The UE however shall retain the RRC configuration of the measurement gap as it is. The dynamic skipping is only visible to MAC and the skipped measurement gaps are considered as not activated. </w:t>
      </w:r>
    </w:p>
    <w:p w14:paraId="449D192D" w14:textId="2FBB2849" w:rsidR="003F2D9A" w:rsidRDefault="003F2D9A" w:rsidP="004D6C78">
      <w:pPr>
        <w:pStyle w:val="BodyText"/>
        <w:spacing w:before="120"/>
        <w:rPr>
          <w:b/>
          <w:bCs/>
        </w:rPr>
      </w:pPr>
      <w:r w:rsidRPr="003F2D9A">
        <w:rPr>
          <w:b/>
          <w:bCs/>
        </w:rPr>
        <w:t xml:space="preserve">Proposal 3: When a measurement gap is skipped, the UE retains the RRC configuration for the measurement gaps and assumes that the configured measurement gap is not activated </w:t>
      </w:r>
    </w:p>
    <w:p w14:paraId="46EDEE82" w14:textId="77777777" w:rsidR="003D2D03" w:rsidRDefault="003D2D03" w:rsidP="004D6C78">
      <w:pPr>
        <w:pStyle w:val="BodyText"/>
        <w:spacing w:before="120"/>
      </w:pPr>
    </w:p>
    <w:p w14:paraId="1B42B0AB" w14:textId="3873A0D5" w:rsidR="001E238A" w:rsidRDefault="003F2D9A" w:rsidP="004D6C78">
      <w:pPr>
        <w:pStyle w:val="BodyText"/>
        <w:spacing w:before="120"/>
      </w:pPr>
      <w:r w:rsidRPr="003F2D9A">
        <w:t xml:space="preserve">Apart from the above, </w:t>
      </w:r>
      <w:r>
        <w:t xml:space="preserve">there should be no significant impacts to MAC for measurement gap skipping. One of the proposals for the RRM enhancements was to also have a RRC based MG skipping enhancement. Whilst there may be some benefits for this, it should be considered only if such mechanism comes without impacts to RRM performance at the UE. Static/semi-static measurement skipping is risky since measurement gaps should not be skipped especially when the serving cell quality is poor. Since the UE and the network needs to have a common understanding on which exact measurement gaps are skipped, even if semi-static RRC configuration of skipping is configured, some additional dynamic </w:t>
      </w:r>
      <w:proofErr w:type="spellStart"/>
      <w:r>
        <w:t>signalling</w:t>
      </w:r>
      <w:proofErr w:type="spellEnd"/>
      <w:r>
        <w:t xml:space="preserve"> is needed from the network to the UE to actually enable the skipping. Thus, the gains of a pure semi-static/RRC based skipping mechanism are marginal and may be risky given the potential impacts to RRM performance. </w:t>
      </w:r>
    </w:p>
    <w:p w14:paraId="4C6F453B" w14:textId="24ADCFAD" w:rsidR="006D16EC" w:rsidRPr="003F2D9A" w:rsidRDefault="006D16EC" w:rsidP="006D16EC">
      <w:pPr>
        <w:pStyle w:val="BodyText"/>
        <w:spacing w:before="120"/>
        <w:rPr>
          <w:b/>
          <w:bCs/>
        </w:rPr>
      </w:pPr>
      <w:r w:rsidRPr="003F2D9A">
        <w:rPr>
          <w:b/>
          <w:bCs/>
        </w:rPr>
        <w:t xml:space="preserve">Proposal </w:t>
      </w:r>
      <w:r w:rsidR="001737D2">
        <w:rPr>
          <w:b/>
          <w:bCs/>
        </w:rPr>
        <w:t>4</w:t>
      </w:r>
      <w:r w:rsidRPr="003F2D9A">
        <w:rPr>
          <w:b/>
          <w:bCs/>
        </w:rPr>
        <w:t xml:space="preserve">: RRC based semi-static measurement gap </w:t>
      </w:r>
      <w:r w:rsidR="001737D2">
        <w:rPr>
          <w:b/>
          <w:bCs/>
        </w:rPr>
        <w:t xml:space="preserve">skipping </w:t>
      </w:r>
      <w:r w:rsidRPr="003F2D9A">
        <w:rPr>
          <w:b/>
          <w:bCs/>
        </w:rPr>
        <w:t xml:space="preserve">enhancements </w:t>
      </w:r>
      <w:r>
        <w:rPr>
          <w:b/>
          <w:bCs/>
        </w:rPr>
        <w:t xml:space="preserve">are not considered </w:t>
      </w:r>
      <w:r w:rsidRPr="003F2D9A">
        <w:rPr>
          <w:b/>
          <w:bCs/>
        </w:rPr>
        <w:t>unless such enhancements are explicitly indicated to have no impact to RRM by RAN4</w:t>
      </w:r>
    </w:p>
    <w:p w14:paraId="7E1A5D0C" w14:textId="2F259B40" w:rsidR="006D16EC" w:rsidRDefault="006D16EC" w:rsidP="006D16EC">
      <w:pPr>
        <w:pStyle w:val="BodyText"/>
        <w:spacing w:before="120"/>
      </w:pPr>
      <w:r>
        <w:t>Furthermore, i</w:t>
      </w:r>
      <w:r>
        <w:rPr>
          <w:rFonts w:hint="eastAsia"/>
        </w:rPr>
        <w:t xml:space="preserve">n R4-2411441 Reply LS to RAN1 on UE assistance information, RAN4 </w:t>
      </w:r>
      <w:r>
        <w:t xml:space="preserve">indicated that it </w:t>
      </w:r>
      <w:r>
        <w:rPr>
          <w:rFonts w:hint="eastAsia"/>
        </w:rPr>
        <w:t>hasn</w:t>
      </w:r>
      <w:r>
        <w:t>’</w:t>
      </w:r>
      <w:r>
        <w:rPr>
          <w:rFonts w:hint="eastAsia"/>
        </w:rPr>
        <w:t xml:space="preserve">t identified an efficient way to let UE provide assistance information in a static manner and </w:t>
      </w:r>
      <w:r>
        <w:t>point</w:t>
      </w:r>
      <w:r>
        <w:rPr>
          <w:rFonts w:hint="eastAsia"/>
        </w:rPr>
        <w:t xml:space="preserve"> out that </w:t>
      </w:r>
      <w:r>
        <w:t xml:space="preserve">in addition to the </w:t>
      </w:r>
      <w:r>
        <w:rPr>
          <w:rFonts w:hint="eastAsia"/>
        </w:rPr>
        <w:t>RRM measurement</w:t>
      </w:r>
      <w:r>
        <w:t xml:space="preserve">; </w:t>
      </w:r>
      <w:r>
        <w:rPr>
          <w:rFonts w:hint="eastAsia"/>
        </w:rPr>
        <w:t>scheduling restriction</w:t>
      </w:r>
      <w:r>
        <w:t>s</w:t>
      </w:r>
      <w:r>
        <w:rPr>
          <w:rFonts w:hint="eastAsia"/>
        </w:rPr>
        <w:t>, RLM, BFD</w:t>
      </w:r>
      <w:r>
        <w:t xml:space="preserve">, </w:t>
      </w:r>
      <w:r>
        <w:rPr>
          <w:rFonts w:hint="eastAsia"/>
        </w:rPr>
        <w:t>CBD and L1 measurement</w:t>
      </w:r>
      <w:r>
        <w:t xml:space="preserve"> all impact the measurement gap skipping</w:t>
      </w:r>
      <w:r>
        <w:rPr>
          <w:rFonts w:hint="eastAsia"/>
        </w:rPr>
        <w:t xml:space="preserve">. </w:t>
      </w:r>
      <w:r>
        <w:t xml:space="preserve">Thus, RAN1 first needs to consider whether </w:t>
      </w:r>
      <w:r>
        <w:rPr>
          <w:rFonts w:hint="eastAsia"/>
        </w:rPr>
        <w:t>UAI</w:t>
      </w:r>
      <w:r>
        <w:t xml:space="preserve"> is useful for this feature and hence</w:t>
      </w:r>
      <w:r>
        <w:rPr>
          <w:rFonts w:hint="eastAsia"/>
        </w:rPr>
        <w:t xml:space="preserve"> RAN2 does not </w:t>
      </w:r>
      <w:r>
        <w:t xml:space="preserve">need to </w:t>
      </w:r>
      <w:r>
        <w:rPr>
          <w:rFonts w:hint="eastAsia"/>
        </w:rPr>
        <w:t>discuss the UAI enhancement for DCI based measurement GAP skipping</w:t>
      </w:r>
      <w:r>
        <w:t>. This means that</w:t>
      </w:r>
      <w:r>
        <w:rPr>
          <w:rFonts w:hint="eastAsia"/>
        </w:rPr>
        <w:t xml:space="preserve"> </w:t>
      </w:r>
      <w:r>
        <w:t>the decision for sending the</w:t>
      </w:r>
      <w:r>
        <w:rPr>
          <w:rFonts w:hint="eastAsia"/>
        </w:rPr>
        <w:t xml:space="preserve"> DCI for measurement GAP skipping </w:t>
      </w:r>
      <w:r>
        <w:t>is up to</w:t>
      </w:r>
      <w:r>
        <w:rPr>
          <w:rFonts w:hint="eastAsia"/>
        </w:rPr>
        <w:t xml:space="preserve"> </w:t>
      </w:r>
      <w:proofErr w:type="spellStart"/>
      <w:r>
        <w:rPr>
          <w:rFonts w:hint="eastAsia"/>
        </w:rPr>
        <w:t>gNB</w:t>
      </w:r>
      <w:proofErr w:type="spellEnd"/>
      <w:r>
        <w:rPr>
          <w:rFonts w:hint="eastAsia"/>
        </w:rPr>
        <w:t xml:space="preserve"> implementation.</w:t>
      </w:r>
    </w:p>
    <w:p w14:paraId="510AFA41" w14:textId="79EEA200" w:rsidR="006D16EC" w:rsidRPr="006D16EC" w:rsidRDefault="006D16EC" w:rsidP="004D6C78">
      <w:pPr>
        <w:pStyle w:val="BodyText"/>
        <w:spacing w:before="120"/>
        <w:rPr>
          <w:b/>
          <w:bCs/>
        </w:rPr>
      </w:pPr>
      <w:r w:rsidRPr="006D16EC">
        <w:rPr>
          <w:b/>
          <w:bCs/>
        </w:rPr>
        <w:t xml:space="preserve">Proposal </w:t>
      </w:r>
      <w:r w:rsidR="001737D2">
        <w:rPr>
          <w:b/>
          <w:bCs/>
        </w:rPr>
        <w:t>5</w:t>
      </w:r>
      <w:r w:rsidRPr="006D16EC">
        <w:rPr>
          <w:b/>
          <w:bCs/>
        </w:rPr>
        <w:t xml:space="preserve">: The decision to send the DCI for measurement gap skipping is up to </w:t>
      </w:r>
      <w:proofErr w:type="spellStart"/>
      <w:r w:rsidRPr="006D16EC">
        <w:rPr>
          <w:b/>
          <w:bCs/>
        </w:rPr>
        <w:t>gNB</w:t>
      </w:r>
      <w:proofErr w:type="spellEnd"/>
      <w:r w:rsidRPr="006D16EC">
        <w:rPr>
          <w:b/>
          <w:bCs/>
        </w:rPr>
        <w:t xml:space="preserve"> implementation and RAN2 does not discuss further enhancements like UAI for this</w:t>
      </w:r>
    </w:p>
    <w:p w14:paraId="43DFCFEF" w14:textId="77777777" w:rsidR="004D6C78" w:rsidRDefault="004D6C78" w:rsidP="004D6C78">
      <w:pPr>
        <w:pStyle w:val="BodyText"/>
        <w:spacing w:before="120"/>
        <w:rPr>
          <w:b/>
          <w:bCs/>
        </w:rPr>
      </w:pPr>
    </w:p>
    <w:p w14:paraId="5E96B72D" w14:textId="77777777" w:rsidR="000C1CDE" w:rsidRDefault="00000000">
      <w:pPr>
        <w:pStyle w:val="Heading1"/>
        <w:spacing w:before="120" w:after="120"/>
        <w:ind w:left="0"/>
        <w:rPr>
          <w:rFonts w:eastAsia="SimSun"/>
        </w:rPr>
      </w:pPr>
      <w:r>
        <w:rPr>
          <w:rFonts w:eastAsia="SimSun"/>
        </w:rPr>
        <w:t>Conclusion</w:t>
      </w:r>
    </w:p>
    <w:p w14:paraId="5421A360" w14:textId="77777777" w:rsidR="006D16EC" w:rsidRDefault="006D16EC" w:rsidP="006D16EC">
      <w:pPr>
        <w:pStyle w:val="NormalWeb"/>
        <w:spacing w:before="120" w:beforeAutospacing="0" w:after="120" w:afterAutospacing="0" w:line="315" w:lineRule="atLeast"/>
        <w:rPr>
          <w:rFonts w:cs="Arial"/>
          <w:b/>
          <w:bCs/>
          <w:color w:val="000000"/>
          <w:sz w:val="21"/>
        </w:rPr>
      </w:pPr>
      <w:r w:rsidRPr="001E238A">
        <w:rPr>
          <w:rFonts w:cs="Arial"/>
          <w:b/>
          <w:bCs/>
          <w:color w:val="000000"/>
          <w:sz w:val="21"/>
        </w:rPr>
        <w:t xml:space="preserve">Proposal 1: </w:t>
      </w:r>
      <w:r>
        <w:rPr>
          <w:rFonts w:cs="Arial"/>
          <w:b/>
          <w:bCs/>
          <w:color w:val="000000"/>
          <w:sz w:val="21"/>
        </w:rPr>
        <w:t>No changes are made to the random-access procedure for measurement gap skipping enhancements</w:t>
      </w:r>
    </w:p>
    <w:p w14:paraId="29857657" w14:textId="77777777" w:rsidR="006D16EC" w:rsidRPr="001E238A" w:rsidRDefault="006D16EC" w:rsidP="006D16EC">
      <w:pPr>
        <w:pStyle w:val="NormalWeb"/>
        <w:spacing w:before="120" w:beforeAutospacing="0" w:after="120" w:afterAutospacing="0" w:line="315" w:lineRule="atLeast"/>
        <w:rPr>
          <w:rFonts w:cs="Arial"/>
          <w:b/>
          <w:bCs/>
          <w:color w:val="000000"/>
          <w:sz w:val="21"/>
        </w:rPr>
      </w:pPr>
      <w:r w:rsidRPr="001E238A">
        <w:rPr>
          <w:rFonts w:cs="Arial"/>
          <w:b/>
          <w:bCs/>
          <w:color w:val="000000"/>
          <w:sz w:val="21"/>
        </w:rPr>
        <w:t xml:space="preserve">Proposal 2: The MAC entity shall deactivate </w:t>
      </w:r>
      <w:r>
        <w:rPr>
          <w:rFonts w:cs="Arial"/>
          <w:b/>
          <w:bCs/>
          <w:color w:val="000000"/>
          <w:sz w:val="21"/>
        </w:rPr>
        <w:t xml:space="preserve">the </w:t>
      </w:r>
      <w:r w:rsidRPr="001E238A">
        <w:rPr>
          <w:rFonts w:cs="Arial"/>
          <w:b/>
          <w:bCs/>
          <w:color w:val="000000"/>
          <w:sz w:val="21"/>
        </w:rPr>
        <w:t>measurement gap when the lower layers indicate that the measurement gap is skipped</w:t>
      </w:r>
    </w:p>
    <w:p w14:paraId="0019A0A1" w14:textId="77777777" w:rsidR="006D16EC" w:rsidRDefault="006D16EC" w:rsidP="006D16EC">
      <w:pPr>
        <w:pStyle w:val="BodyText"/>
        <w:spacing w:before="120"/>
        <w:rPr>
          <w:b/>
          <w:bCs/>
        </w:rPr>
      </w:pPr>
      <w:r w:rsidRPr="003F2D9A">
        <w:rPr>
          <w:b/>
          <w:bCs/>
        </w:rPr>
        <w:t xml:space="preserve">Proposal 3: When a measurement gap is skipped, the UE retains the RRC configuration for the measurement gaps and assumes that the configured measurement gap is not activated </w:t>
      </w:r>
    </w:p>
    <w:p w14:paraId="053FE744" w14:textId="77777777" w:rsidR="001737D2" w:rsidRPr="003F2D9A" w:rsidRDefault="001737D2" w:rsidP="001737D2">
      <w:pPr>
        <w:pStyle w:val="BodyText"/>
        <w:spacing w:before="120"/>
        <w:rPr>
          <w:b/>
          <w:bCs/>
        </w:rPr>
      </w:pPr>
      <w:r w:rsidRPr="003F2D9A">
        <w:rPr>
          <w:b/>
          <w:bCs/>
        </w:rPr>
        <w:t xml:space="preserve">Proposal </w:t>
      </w:r>
      <w:r>
        <w:rPr>
          <w:b/>
          <w:bCs/>
        </w:rPr>
        <w:t>4</w:t>
      </w:r>
      <w:r w:rsidRPr="003F2D9A">
        <w:rPr>
          <w:b/>
          <w:bCs/>
        </w:rPr>
        <w:t xml:space="preserve">: RRC based semi-static measurement gap </w:t>
      </w:r>
      <w:r>
        <w:rPr>
          <w:b/>
          <w:bCs/>
        </w:rPr>
        <w:t xml:space="preserve">skipping </w:t>
      </w:r>
      <w:r w:rsidRPr="003F2D9A">
        <w:rPr>
          <w:b/>
          <w:bCs/>
        </w:rPr>
        <w:t xml:space="preserve">enhancements </w:t>
      </w:r>
      <w:r>
        <w:rPr>
          <w:b/>
          <w:bCs/>
        </w:rPr>
        <w:t xml:space="preserve">are not considered </w:t>
      </w:r>
      <w:r w:rsidRPr="003F2D9A">
        <w:rPr>
          <w:b/>
          <w:bCs/>
        </w:rPr>
        <w:t>unless such enhancements are explicitly indicated to have no impact to RRM by RAN4</w:t>
      </w:r>
    </w:p>
    <w:p w14:paraId="7F6F584F" w14:textId="77777777" w:rsidR="001737D2" w:rsidRPr="006D16EC" w:rsidRDefault="001737D2" w:rsidP="001737D2">
      <w:pPr>
        <w:pStyle w:val="BodyText"/>
        <w:spacing w:before="120"/>
        <w:rPr>
          <w:b/>
          <w:bCs/>
        </w:rPr>
      </w:pPr>
      <w:r w:rsidRPr="006D16EC">
        <w:rPr>
          <w:b/>
          <w:bCs/>
        </w:rPr>
        <w:t xml:space="preserve">Proposal </w:t>
      </w:r>
      <w:r>
        <w:rPr>
          <w:b/>
          <w:bCs/>
        </w:rPr>
        <w:t>5</w:t>
      </w:r>
      <w:r w:rsidRPr="006D16EC">
        <w:rPr>
          <w:b/>
          <w:bCs/>
        </w:rPr>
        <w:t xml:space="preserve">: The decision to send the DCI for measurement gap skipping is up to </w:t>
      </w:r>
      <w:proofErr w:type="spellStart"/>
      <w:r w:rsidRPr="006D16EC">
        <w:rPr>
          <w:b/>
          <w:bCs/>
        </w:rPr>
        <w:t>gNB</w:t>
      </w:r>
      <w:proofErr w:type="spellEnd"/>
      <w:r w:rsidRPr="006D16EC">
        <w:rPr>
          <w:b/>
          <w:bCs/>
        </w:rPr>
        <w:t xml:space="preserve"> implementation and RAN2 does not discuss further enhancements like UAI for this</w:t>
      </w:r>
    </w:p>
    <w:p w14:paraId="4CAAAE36" w14:textId="35EFCD02" w:rsidR="000C1CDE" w:rsidRDefault="004D6C78" w:rsidP="004D6C78">
      <w:pPr>
        <w:pStyle w:val="BodyText"/>
        <w:spacing w:before="120"/>
        <w:rPr>
          <w:b/>
          <w:bCs/>
        </w:rPr>
      </w:pPr>
      <w:r>
        <w:rPr>
          <w:b/>
          <w:bCs/>
        </w:rPr>
        <w:t xml:space="preserve"> </w:t>
      </w:r>
    </w:p>
    <w:p w14:paraId="4AEA24FC" w14:textId="77777777" w:rsidR="000C1CDE" w:rsidRDefault="00000000">
      <w:pPr>
        <w:pStyle w:val="Heading1"/>
        <w:spacing w:before="120" w:after="120"/>
        <w:ind w:left="0"/>
        <w:rPr>
          <w:rFonts w:eastAsia="SimSun"/>
        </w:rPr>
      </w:pPr>
      <w:r>
        <w:rPr>
          <w:rFonts w:eastAsia="SimSun" w:hint="eastAsia"/>
        </w:rPr>
        <w:t>Reference</w:t>
      </w:r>
      <w:r>
        <w:rPr>
          <w:rFonts w:eastAsia="SimSun"/>
        </w:rPr>
        <w:t>s</w:t>
      </w:r>
    </w:p>
    <w:p w14:paraId="1399A972" w14:textId="77777777" w:rsidR="000C1CDE" w:rsidRDefault="000C1CDE">
      <w:pPr>
        <w:pStyle w:val="ListParagraph"/>
        <w:numPr>
          <w:ilvl w:val="0"/>
          <w:numId w:val="9"/>
        </w:numPr>
        <w:spacing w:before="120" w:after="120"/>
        <w:rPr>
          <w:rFonts w:eastAsia="SimSun"/>
        </w:rPr>
      </w:pPr>
      <w:hyperlink r:id="rId9" w:history="1">
        <w:r>
          <w:rPr>
            <w:rStyle w:val="Hyperlink"/>
          </w:rPr>
          <w:t>RP-24</w:t>
        </w:r>
        <w:r>
          <w:rPr>
            <w:rStyle w:val="Hyperlink"/>
            <w:rFonts w:eastAsia="SimSun" w:hint="eastAsia"/>
          </w:rPr>
          <w:t>177</w:t>
        </w:r>
        <w:r>
          <w:rPr>
            <w:rStyle w:val="Hyperlink"/>
          </w:rPr>
          <w:t>1</w:t>
        </w:r>
      </w:hyperlink>
      <w:r>
        <w:rPr>
          <w:rStyle w:val="Hyperlink"/>
          <w:rFonts w:eastAsia="SimSun"/>
          <w:u w:val="none"/>
        </w:rPr>
        <w:t xml:space="preserve"> </w:t>
      </w:r>
      <w:r>
        <w:rPr>
          <w:rFonts w:eastAsia="SimSun"/>
        </w:rPr>
        <w:t>Revised WID on XR (</w:t>
      </w:r>
      <w:proofErr w:type="spellStart"/>
      <w:r>
        <w:rPr>
          <w:rFonts w:eastAsia="SimSun"/>
        </w:rPr>
        <w:t>eXtended</w:t>
      </w:r>
      <w:proofErr w:type="spellEnd"/>
      <w:r>
        <w:rPr>
          <w:rFonts w:eastAsia="SimSun"/>
        </w:rPr>
        <w:t xml:space="preserve"> Reality) for NR Phase 3</w:t>
      </w:r>
      <w:r>
        <w:rPr>
          <w:rFonts w:eastAsia="SimSun"/>
        </w:rPr>
        <w:tab/>
        <w:t>RA</w:t>
      </w:r>
      <w:r>
        <w:rPr>
          <w:rStyle w:val="Hyperlink"/>
          <w:rFonts w:eastAsia="SimSun"/>
          <w:color w:val="auto"/>
          <w:u w:val="none"/>
        </w:rPr>
        <w:t>N#10</w:t>
      </w:r>
      <w:r>
        <w:rPr>
          <w:rStyle w:val="Hyperlink"/>
          <w:rFonts w:eastAsia="SimSun" w:hint="eastAsia"/>
          <w:color w:val="auto"/>
          <w:u w:val="none"/>
        </w:rPr>
        <w:t>5</w:t>
      </w:r>
    </w:p>
    <w:p w14:paraId="09064259" w14:textId="77777777" w:rsidR="000C1CDE" w:rsidRDefault="00000000">
      <w:pPr>
        <w:pStyle w:val="ListParagraph"/>
        <w:numPr>
          <w:ilvl w:val="0"/>
          <w:numId w:val="9"/>
        </w:numPr>
        <w:spacing w:before="120" w:after="120"/>
        <w:rPr>
          <w:rFonts w:eastAsia="SimSun"/>
        </w:rPr>
      </w:pPr>
      <w:r>
        <w:rPr>
          <w:rStyle w:val="Hyperlink"/>
          <w:rFonts w:eastAsia="SimSun" w:hint="eastAsia"/>
          <w:color w:val="auto"/>
          <w:u w:val="none"/>
        </w:rPr>
        <w:t>3GPP TS 38.321, V18.2.0 (2024-06), NR; Medium Access Control (MAC) protocol specification</w:t>
      </w:r>
    </w:p>
    <w:p w14:paraId="502C1231" w14:textId="77777777" w:rsidR="000C1CDE" w:rsidRDefault="000C1CDE">
      <w:pPr>
        <w:pStyle w:val="References"/>
        <w:numPr>
          <w:ilvl w:val="0"/>
          <w:numId w:val="0"/>
        </w:numPr>
        <w:spacing w:before="120" w:after="120"/>
      </w:pPr>
    </w:p>
    <w:sectPr w:rsidR="000C1CD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05F9C" w14:textId="77777777" w:rsidR="001A1BA0" w:rsidRDefault="001A1BA0">
      <w:pPr>
        <w:spacing w:before="120" w:after="120" w:line="240" w:lineRule="auto"/>
      </w:pPr>
      <w:r>
        <w:separator/>
      </w:r>
    </w:p>
  </w:endnote>
  <w:endnote w:type="continuationSeparator" w:id="0">
    <w:p w14:paraId="5F9E2584" w14:textId="77777777" w:rsidR="001A1BA0" w:rsidRDefault="001A1BA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Calibri"/>
    <w:charset w:val="00"/>
    <w:family w:val="swiss"/>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D0962" w14:textId="77777777" w:rsidR="000C1CDE" w:rsidRDefault="000C1CDE">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328D4" w14:textId="77777777" w:rsidR="000C1CDE"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7D6445CB" wp14:editId="0AD6674C">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6445C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78B7" w14:textId="77777777" w:rsidR="000C1CDE" w:rsidRDefault="000C1CDE">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62669" w14:textId="77777777" w:rsidR="001A1BA0" w:rsidRDefault="001A1BA0">
      <w:pPr>
        <w:spacing w:before="120" w:after="120"/>
      </w:pPr>
      <w:r>
        <w:separator/>
      </w:r>
    </w:p>
  </w:footnote>
  <w:footnote w:type="continuationSeparator" w:id="0">
    <w:p w14:paraId="3E2D4B1D" w14:textId="77777777" w:rsidR="001A1BA0" w:rsidRDefault="001A1BA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0E522" w14:textId="77777777" w:rsidR="000C1CDE" w:rsidRDefault="000C1CDE">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3FB60" w14:textId="77777777" w:rsidR="000C1CDE" w:rsidRDefault="000C1CDE">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1AF6C" w14:textId="77777777" w:rsidR="000C1CDE" w:rsidRDefault="000C1CDE">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C3EE160"/>
    <w:multiLevelType w:val="singleLevel"/>
    <w:tmpl w:val="1C3EE160"/>
    <w:lvl w:ilvl="0">
      <w:start w:val="1"/>
      <w:numFmt w:val="bullet"/>
      <w:lvlText w:val=""/>
      <w:lvlJc w:val="left"/>
      <w:pPr>
        <w:ind w:left="42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9A1712F"/>
    <w:multiLevelType w:val="hybridMultilevel"/>
    <w:tmpl w:val="70085FD4"/>
    <w:lvl w:ilvl="0" w:tplc="8FD217E0">
      <w:numFmt w:val="bullet"/>
      <w:lvlText w:val="-"/>
      <w:lvlJc w:val="left"/>
      <w:pPr>
        <w:ind w:left="720" w:hanging="360"/>
      </w:pPr>
      <w:rPr>
        <w:rFonts w:ascii="Times New Roman" w:eastAsia="SimSun" w:hAnsi="Times New Roman" w:cs="Times New Roman"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A56726"/>
    <w:multiLevelType w:val="hybridMultilevel"/>
    <w:tmpl w:val="62105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1" w15:restartNumberingAfterBreak="0">
    <w:nsid w:val="7C581FF9"/>
    <w:multiLevelType w:val="multilevel"/>
    <w:tmpl w:val="7C581FF9"/>
    <w:lvl w:ilvl="0">
      <w:numFmt w:val="bullet"/>
      <w:lvlText w:val="-"/>
      <w:lvlJc w:val="left"/>
      <w:pPr>
        <w:tabs>
          <w:tab w:val="left" w:pos="-420"/>
        </w:tabs>
        <w:ind w:left="224" w:hanging="360"/>
      </w:pPr>
      <w:rPr>
        <w:rFonts w:ascii="Nokia Pure Headline Light" w:eastAsia="Nokia Pure Headline Light" w:hAnsi="Nokia Pure Headline Light" w:cs="Nokia Pure Headline Light" w:hint="default"/>
      </w:rPr>
    </w:lvl>
    <w:lvl w:ilvl="1">
      <w:numFmt w:val="bullet"/>
      <w:lvlText w:val="-"/>
      <w:lvlJc w:val="left"/>
      <w:pPr>
        <w:tabs>
          <w:tab w:val="left" w:pos="-420"/>
        </w:tabs>
        <w:ind w:left="944" w:hanging="360"/>
      </w:pPr>
      <w:rPr>
        <w:rFonts w:ascii="Nokia Pure Headline Light" w:eastAsia="Nokia Pure Headline Light" w:hAnsi="Nokia Pure Headline Light" w:cs="Nokia Pure Headline Light" w:hint="default"/>
      </w:rPr>
    </w:lvl>
    <w:lvl w:ilvl="2">
      <w:start w:val="1"/>
      <w:numFmt w:val="bullet"/>
      <w:lvlText w:val=""/>
      <w:lvlJc w:val="left"/>
      <w:pPr>
        <w:tabs>
          <w:tab w:val="left" w:pos="-420"/>
        </w:tabs>
        <w:ind w:left="1664" w:hanging="360"/>
      </w:pPr>
      <w:rPr>
        <w:rFonts w:ascii="Wingdings" w:hAnsi="Wingdings" w:hint="default"/>
      </w:rPr>
    </w:lvl>
    <w:lvl w:ilvl="3">
      <w:start w:val="1"/>
      <w:numFmt w:val="bullet"/>
      <w:lvlText w:val=""/>
      <w:lvlJc w:val="left"/>
      <w:pPr>
        <w:tabs>
          <w:tab w:val="left" w:pos="-420"/>
        </w:tabs>
        <w:ind w:left="2384" w:hanging="360"/>
      </w:pPr>
      <w:rPr>
        <w:rFonts w:ascii="Symbol" w:hAnsi="Symbol" w:hint="default"/>
      </w:rPr>
    </w:lvl>
    <w:lvl w:ilvl="4">
      <w:start w:val="1"/>
      <w:numFmt w:val="bullet"/>
      <w:lvlText w:val="o"/>
      <w:lvlJc w:val="left"/>
      <w:pPr>
        <w:tabs>
          <w:tab w:val="left" w:pos="-420"/>
        </w:tabs>
        <w:ind w:left="3104" w:hanging="360"/>
      </w:pPr>
      <w:rPr>
        <w:rFonts w:ascii="Courier New" w:hAnsi="Courier New" w:cs="Courier New" w:hint="default"/>
      </w:rPr>
    </w:lvl>
    <w:lvl w:ilvl="5">
      <w:start w:val="1"/>
      <w:numFmt w:val="bullet"/>
      <w:lvlText w:val=""/>
      <w:lvlJc w:val="left"/>
      <w:pPr>
        <w:tabs>
          <w:tab w:val="left" w:pos="-420"/>
        </w:tabs>
        <w:ind w:left="3824" w:hanging="360"/>
      </w:pPr>
      <w:rPr>
        <w:rFonts w:ascii="Wingdings" w:hAnsi="Wingdings" w:hint="default"/>
      </w:rPr>
    </w:lvl>
    <w:lvl w:ilvl="6">
      <w:start w:val="1"/>
      <w:numFmt w:val="bullet"/>
      <w:lvlText w:val=""/>
      <w:lvlJc w:val="left"/>
      <w:pPr>
        <w:tabs>
          <w:tab w:val="left" w:pos="-420"/>
        </w:tabs>
        <w:ind w:left="4544" w:hanging="360"/>
      </w:pPr>
      <w:rPr>
        <w:rFonts w:ascii="Symbol" w:hAnsi="Symbol" w:hint="default"/>
      </w:rPr>
    </w:lvl>
    <w:lvl w:ilvl="7">
      <w:start w:val="1"/>
      <w:numFmt w:val="bullet"/>
      <w:lvlText w:val="o"/>
      <w:lvlJc w:val="left"/>
      <w:pPr>
        <w:tabs>
          <w:tab w:val="left" w:pos="-420"/>
        </w:tabs>
        <w:ind w:left="5264" w:hanging="360"/>
      </w:pPr>
      <w:rPr>
        <w:rFonts w:ascii="Courier New" w:hAnsi="Courier New" w:cs="Courier New" w:hint="default"/>
      </w:rPr>
    </w:lvl>
    <w:lvl w:ilvl="8">
      <w:start w:val="1"/>
      <w:numFmt w:val="bullet"/>
      <w:lvlText w:val=""/>
      <w:lvlJc w:val="left"/>
      <w:pPr>
        <w:tabs>
          <w:tab w:val="left" w:pos="-420"/>
        </w:tabs>
        <w:ind w:left="5984" w:hanging="360"/>
      </w:pPr>
      <w:rPr>
        <w:rFonts w:ascii="Wingdings" w:hAnsi="Wingdings" w:hint="default"/>
      </w:rPr>
    </w:lvl>
  </w:abstractNum>
  <w:num w:numId="1" w16cid:durableId="1872643122">
    <w:abstractNumId w:val="4"/>
  </w:num>
  <w:num w:numId="2" w16cid:durableId="1164008501">
    <w:abstractNumId w:val="7"/>
  </w:num>
  <w:num w:numId="3" w16cid:durableId="1165632849">
    <w:abstractNumId w:val="0"/>
  </w:num>
  <w:num w:numId="4" w16cid:durableId="823666093">
    <w:abstractNumId w:val="1"/>
  </w:num>
  <w:num w:numId="5" w16cid:durableId="1964380479">
    <w:abstractNumId w:val="10"/>
  </w:num>
  <w:num w:numId="6" w16cid:durableId="894001126">
    <w:abstractNumId w:val="6"/>
  </w:num>
  <w:num w:numId="7" w16cid:durableId="820341576">
    <w:abstractNumId w:val="11"/>
  </w:num>
  <w:num w:numId="8" w16cid:durableId="986781397">
    <w:abstractNumId w:val="5"/>
  </w:num>
  <w:num w:numId="9" w16cid:durableId="932056059">
    <w:abstractNumId w:val="3"/>
  </w:num>
  <w:num w:numId="10" w16cid:durableId="1320691902">
    <w:abstractNumId w:val="9"/>
  </w:num>
  <w:num w:numId="11" w16cid:durableId="27610292">
    <w:abstractNumId w:val="2"/>
  </w:num>
  <w:num w:numId="12" w16cid:durableId="8143010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DF3"/>
    <w:rsid w:val="000A15BE"/>
    <w:rsid w:val="000A168E"/>
    <w:rsid w:val="000C1A96"/>
    <w:rsid w:val="000C1CDE"/>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37D2"/>
    <w:rsid w:val="001754AE"/>
    <w:rsid w:val="0018654F"/>
    <w:rsid w:val="0018732E"/>
    <w:rsid w:val="00191912"/>
    <w:rsid w:val="00195F46"/>
    <w:rsid w:val="001A1539"/>
    <w:rsid w:val="001A1BA0"/>
    <w:rsid w:val="001B3634"/>
    <w:rsid w:val="001C1894"/>
    <w:rsid w:val="001C196F"/>
    <w:rsid w:val="001D1287"/>
    <w:rsid w:val="001E0651"/>
    <w:rsid w:val="001E125B"/>
    <w:rsid w:val="001E238A"/>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12B6"/>
    <w:rsid w:val="002B4661"/>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D1DE1"/>
    <w:rsid w:val="003D2D03"/>
    <w:rsid w:val="003D44C6"/>
    <w:rsid w:val="003D5CFD"/>
    <w:rsid w:val="003F2D9A"/>
    <w:rsid w:val="003F7415"/>
    <w:rsid w:val="004003D2"/>
    <w:rsid w:val="00417B25"/>
    <w:rsid w:val="004209E1"/>
    <w:rsid w:val="0042238B"/>
    <w:rsid w:val="00440E60"/>
    <w:rsid w:val="00450C17"/>
    <w:rsid w:val="004527B1"/>
    <w:rsid w:val="004545A5"/>
    <w:rsid w:val="004557D2"/>
    <w:rsid w:val="004608F6"/>
    <w:rsid w:val="00464D85"/>
    <w:rsid w:val="004724B4"/>
    <w:rsid w:val="00472B06"/>
    <w:rsid w:val="00477655"/>
    <w:rsid w:val="0048120F"/>
    <w:rsid w:val="00482706"/>
    <w:rsid w:val="00490434"/>
    <w:rsid w:val="004A142B"/>
    <w:rsid w:val="004A2759"/>
    <w:rsid w:val="004A5D1D"/>
    <w:rsid w:val="004A699E"/>
    <w:rsid w:val="004B44A9"/>
    <w:rsid w:val="004C1A54"/>
    <w:rsid w:val="004D2637"/>
    <w:rsid w:val="004D6C78"/>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190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16EC"/>
    <w:rsid w:val="006D3D89"/>
    <w:rsid w:val="006E01C3"/>
    <w:rsid w:val="006E5E14"/>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13B7D"/>
    <w:rsid w:val="009221EB"/>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C44C8"/>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24F76"/>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021B"/>
    <w:rsid w:val="00CE32ED"/>
    <w:rsid w:val="00CF0062"/>
    <w:rsid w:val="00CF25E8"/>
    <w:rsid w:val="00CF4293"/>
    <w:rsid w:val="00D06F00"/>
    <w:rsid w:val="00D1043B"/>
    <w:rsid w:val="00D14578"/>
    <w:rsid w:val="00D17260"/>
    <w:rsid w:val="00D22C2E"/>
    <w:rsid w:val="00D24465"/>
    <w:rsid w:val="00D27BF8"/>
    <w:rsid w:val="00D30D70"/>
    <w:rsid w:val="00D30FF6"/>
    <w:rsid w:val="00D456E2"/>
    <w:rsid w:val="00D471A9"/>
    <w:rsid w:val="00D54F1B"/>
    <w:rsid w:val="00D57D7B"/>
    <w:rsid w:val="00D60DA9"/>
    <w:rsid w:val="00D714E2"/>
    <w:rsid w:val="00D7289E"/>
    <w:rsid w:val="00D82CF5"/>
    <w:rsid w:val="00D838A0"/>
    <w:rsid w:val="00D84A42"/>
    <w:rsid w:val="00D871C4"/>
    <w:rsid w:val="00D8785A"/>
    <w:rsid w:val="00D91349"/>
    <w:rsid w:val="00D92E3B"/>
    <w:rsid w:val="00D93BC0"/>
    <w:rsid w:val="00DB0E95"/>
    <w:rsid w:val="00DB12AD"/>
    <w:rsid w:val="00DC0C4F"/>
    <w:rsid w:val="00DC1213"/>
    <w:rsid w:val="00DC6E1E"/>
    <w:rsid w:val="00DC70F6"/>
    <w:rsid w:val="00DC724A"/>
    <w:rsid w:val="00DD23FA"/>
    <w:rsid w:val="00DD5F49"/>
    <w:rsid w:val="00DF4482"/>
    <w:rsid w:val="00E01355"/>
    <w:rsid w:val="00E05651"/>
    <w:rsid w:val="00E068AA"/>
    <w:rsid w:val="00E258FC"/>
    <w:rsid w:val="00E30348"/>
    <w:rsid w:val="00E339EA"/>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263C6"/>
    <w:rsid w:val="00F34277"/>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3CBF"/>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styleId="Revision">
    <w:name w:val="Revision"/>
    <w:hidden/>
    <w:uiPriority w:val="99"/>
    <w:unhideWhenUsed/>
    <w:rsid w:val="0097647B"/>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659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9</cp:revision>
  <dcterms:created xsi:type="dcterms:W3CDTF">2024-10-31T14:43:00Z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